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2022年度内蒙古自治区工程建设自治区级施工工法名录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方正小标宋_GBK" w:hAnsi="方正小标宋_GBK" w:eastAsia="方正小标宋_GBK" w:cs="方正小标宋_GBK"/>
          <w:sz w:val="44"/>
          <w:szCs w:val="44"/>
          <w:lang w:val="en-US" w:eastAsia="zh-CN"/>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678"/>
        <w:gridCol w:w="5266"/>
        <w:gridCol w:w="400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trPr>
        <w:tc>
          <w:tcPr>
            <w:tcW w:w="746" w:type="dxa"/>
            <w:vAlign w:val="center"/>
          </w:tcPr>
          <w:p>
            <w:pPr>
              <w:jc w:val="center"/>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序号</w:t>
            </w:r>
          </w:p>
        </w:tc>
        <w:tc>
          <w:tcPr>
            <w:tcW w:w="1678" w:type="dxa"/>
            <w:vAlign w:val="center"/>
          </w:tcPr>
          <w:p>
            <w:pPr>
              <w:spacing w:beforeLines="0" w:afterLines="0"/>
              <w:jc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sz w:val="24"/>
                <w:szCs w:val="24"/>
              </w:rPr>
              <w:t>工法编号</w:t>
            </w:r>
          </w:p>
        </w:tc>
        <w:tc>
          <w:tcPr>
            <w:tcW w:w="5266" w:type="dxa"/>
            <w:vAlign w:val="center"/>
          </w:tcPr>
          <w:p>
            <w:pPr>
              <w:spacing w:beforeLines="0" w:afterLines="0"/>
              <w:jc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sz w:val="24"/>
                <w:szCs w:val="24"/>
              </w:rPr>
              <w:t>工法名称</w:t>
            </w:r>
          </w:p>
        </w:tc>
        <w:tc>
          <w:tcPr>
            <w:tcW w:w="4007" w:type="dxa"/>
            <w:vAlign w:val="center"/>
          </w:tcPr>
          <w:p>
            <w:pPr>
              <w:spacing w:beforeLines="0" w:afterLines="0"/>
              <w:jc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sz w:val="24"/>
                <w:szCs w:val="24"/>
              </w:rPr>
              <w:t>完成单位</w:t>
            </w:r>
          </w:p>
        </w:tc>
        <w:tc>
          <w:tcPr>
            <w:tcW w:w="2477" w:type="dxa"/>
            <w:vAlign w:val="center"/>
          </w:tcPr>
          <w:p>
            <w:pPr>
              <w:spacing w:beforeLines="0" w:afterLines="0"/>
              <w:jc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sz w:val="24"/>
                <w:szCs w:val="24"/>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沥青混凝土路面就地热再生绿化带防护施工工法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内蒙古远通道路科技有限公司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郭永升</w:t>
            </w:r>
            <w:r>
              <w:rPr>
                <w:rFonts w:hint="eastAsia" w:ascii="方正仿宋_GB2312" w:hAnsi="方正仿宋_GB2312" w:eastAsia="方正仿宋_GB2312" w:cs="方正仿宋_GB2312"/>
                <w:color w:val="000000"/>
                <w:sz w:val="21"/>
                <w:szCs w:val="21"/>
                <w:lang w:val="en-US" w:eastAsia="zh-CN"/>
              </w:rPr>
              <w:t xml:space="preserve"> </w:t>
            </w:r>
            <w:r>
              <w:rPr>
                <w:rFonts w:hint="eastAsia" w:ascii="方正仿宋_GB2312" w:hAnsi="方正仿宋_GB2312" w:eastAsia="方正仿宋_GB2312" w:cs="方正仿宋_GB2312"/>
                <w:color w:val="000000"/>
                <w:sz w:val="21"/>
                <w:szCs w:val="21"/>
              </w:rPr>
              <w:t>唐国勋</w:t>
            </w:r>
            <w:r>
              <w:rPr>
                <w:rFonts w:hint="eastAsia" w:ascii="方正仿宋_GB2312" w:hAnsi="方正仿宋_GB2312" w:eastAsia="方正仿宋_GB2312" w:cs="方正仿宋_GB2312"/>
                <w:color w:val="000000"/>
                <w:sz w:val="21"/>
                <w:szCs w:val="21"/>
                <w:lang w:val="en-US" w:eastAsia="zh-CN"/>
              </w:rPr>
              <w:t xml:space="preserve"> </w:t>
            </w:r>
            <w:r>
              <w:rPr>
                <w:rFonts w:hint="eastAsia" w:ascii="方正仿宋_GB2312" w:hAnsi="方正仿宋_GB2312" w:eastAsia="方正仿宋_GB2312" w:cs="方正仿宋_GB2312"/>
                <w:color w:val="000000"/>
                <w:sz w:val="21"/>
                <w:szCs w:val="21"/>
              </w:rPr>
              <w:t>王毅琪</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ind w:firstLine="630" w:firstLineChars="300"/>
              <w:jc w:val="both"/>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贾禄</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翟德强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超薄低噪音黑亮路面施工工法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内蒙古远通道路科技有限公司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锡林郭勒盟交通运输事业发展中心</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lang w:val="en-US" w:eastAsia="zh-CN"/>
              </w:rPr>
              <w:t xml:space="preserve">  </w:t>
            </w:r>
            <w:r>
              <w:rPr>
                <w:rFonts w:hint="eastAsia" w:ascii="方正仿宋_GB2312" w:hAnsi="方正仿宋_GB2312" w:eastAsia="方正仿宋_GB2312" w:cs="方正仿宋_GB2312"/>
                <w:color w:val="000000"/>
                <w:sz w:val="21"/>
                <w:szCs w:val="21"/>
              </w:rPr>
              <w:t>郝权</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路向科</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任志强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靳海燕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沥青混凝土路面就地热再生低噪音黑亮路面施工工法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内蒙古远通道路科技有限公司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撖刚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许瑞均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张扬</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乔海龙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地下室底板下沉式后浇带防渗漏施工工法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韩佳彤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靳国东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彭钢</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何子锋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韩永利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防起鼓工业六角砖铺贴施工工法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周利平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全朋小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张之艳</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韩永利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人防结构隔震支座安装施工工法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韩国智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贺景平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任伟民</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杨淼</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工业厂房超精平耐磨地面施工工法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张之艳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全朋小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王瑞刚</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任伟民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池树峰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基于信息化技术砌体结构后塞缝施工工法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齐林杰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苏正东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梁磊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任伟民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NMGF-2022-009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结构抗震屈曲约束支撑消能器施工工法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曹海军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赵永红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武学政</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张全卫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内墙轻质石膏抹灰施工工法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李琰玉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刘国东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斯琴夫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坡顶拉结筋代结构板预埋筋坡屋面湿铺瓦施工工法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韩佳彤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齐林霞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大面积砼地面施工缝及伸缩缝KT板填充留设施工工法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杜飞飞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孙海波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武俊文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建筑领域水刀综合利用施工工法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韩国智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智明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贺景平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水平隔离缝一次成型施工工法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韩国智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韩永利</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赵莹莹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贺景平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抗拔桩桩头节点防水施工工法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郝国锋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王宝锋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郭慧婷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邬丽芳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坡形独立基础封闭式模板支模体系施工工法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贾玉祥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侯玉柱</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韩国智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大面积防开裂金刚砂固化地面施工工法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云鹤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冀东昇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郭曙光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周东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免装饰异形混凝土结构施工工法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常博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史光军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韩笑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邬昕晔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NMGF-2022-019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BPB新型木模板替代砖胎膜施工工法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杨洋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王惠民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赵建峰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王海霞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基坑针管式降水施工工法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撖永平</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侯璠</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圆弧结构模板集中配模施工工法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郜成名</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王素红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黄成玉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王汉暄</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斯庆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新型隔断模板提升坡屋面混凝土质量施工工法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武文海</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郭彦良</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肖强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高培义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干挂石材女儿墙避雷支架及避雷带施工工法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杜海亮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刘志辉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郭佳佳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基于BIM技术的托架固定大跨度桥架施工工法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杜海亮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李文华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李永在</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邢振华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异形瓦屋面防雷卡无损安装施工工法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张家仁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沈晓斌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曹雪刚</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李召波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于海珍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大坡度异形钢结构屋盖安装施工工法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张旭晨</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任星润</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贺玉才</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葛友强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带纵向隔板箱型柱对接节点施工工法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李俊杰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郑光升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陈占奇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许玲珑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葛友强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铝镁锰金属屋面遇障碍裁肋加导水板铝焊施工工法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潘昊泰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邢震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邓吉光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李晓冬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NMGF-2022-029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便携式轻钢龙骨冲压连接钳冲压连接施工工法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马文宇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刘志伟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建筑废料回收再利用系统施工工法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郭太平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苏军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李德华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朱彦伟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基于BIM技术吊顶面板与喷淋精准追位施工工法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牛治国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王槐宝</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建筑外墙背栓式干挂石材幕墙施工工法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王槐宝</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韩平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牛治国</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贾玉祥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竖向构件型钢卡箍模板加固施工工法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高俊峰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成晓宇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侯玉柱</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渠卫东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构造柱主筋梁（板）底预埋施工工法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杨珍瑞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程磊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唐文龙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单庆生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钢骨柱与钢梁吊装工程施工工法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黄永鑫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韩平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袁雄飞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张延明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张长亮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装配式成品支吊架安装施工工法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苏永均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袁雄飞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马宝青</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冯烨森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张延明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基于BIM技术的管桩基础引孔施工工法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张延明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林海成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周晓蕊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刘小波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SP压花彩绘沥青路面施工工法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内蒙古铭世泰生态园林有限公司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韩国智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智明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孟庆伟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NMGF-2022-039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人行道透水拼装式架空砖施工工法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内蒙古铭世泰生态园林有限公司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韩国智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智明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基于新型辅助冲筋制作工具的墙面抹灰施工工法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韩佳彤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薛传红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崔立果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孟凡龙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高密闭性能池体免穿孔支模体系施工工法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崔立果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夏永强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黄建策</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布日古德</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二次结构顶部斜顶砖平面砌筑施工工法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李智慧</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王喆</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赵莹莹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墙体钢筋与模板安装的定位装置及安装施工工法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中启胶建集团有限公司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黄显宏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毛倩倩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王金平</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宗绪海</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姜海宁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低温环境下超长结构无缝连接技术施工工法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中国建筑第八工程局有限公司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卢国辉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张学伟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钟易达</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徐恒春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薛超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可调式长悬臂组合式吊篮施工工法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中国二十冶集团有限公司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孔维一</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季士委</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左威信</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胡贵</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高淋赟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承插型盘扣式外脚手架及上人通道施工工法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中铁十六局集团城市建设发展有限公司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黄鑫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吴迪</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刘青</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汪海龙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章李卉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大坡度斜屋面混凝土施工工法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中铁十六局集团城市建设发展有限公司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杨月磊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张海涛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侯云泷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李艳杰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多孔C型钢组合架在复合风管中的应用施工工法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中铁十六局集团城市建设发展有限公司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徐志鹏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尹训明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张海涛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李艳杰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49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NMGF-2022-049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基于BIM的螺栓球网架多机抬吊施工工法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中铁十六局集团城市建设发展有限公司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尹训明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张海涛</w:t>
            </w:r>
            <w:r>
              <w:rPr>
                <w:rFonts w:hint="eastAsia" w:ascii="方正仿宋_GB2312" w:hAnsi="方正仿宋_GB2312" w:eastAsia="方正仿宋_GB2312" w:cs="方正仿宋_GB2312"/>
                <w:color w:val="000000"/>
                <w:sz w:val="21"/>
                <w:szCs w:val="21"/>
                <w:lang w:val="en-US" w:eastAsia="zh-CN"/>
              </w:rPr>
              <w:t xml:space="preserve"> </w:t>
            </w:r>
            <w:r>
              <w:rPr>
                <w:rFonts w:hint="eastAsia" w:ascii="方正仿宋_GB2312" w:hAnsi="方正仿宋_GB2312" w:eastAsia="方正仿宋_GB2312" w:cs="方正仿宋_GB2312"/>
                <w:color w:val="000000"/>
                <w:sz w:val="21"/>
                <w:szCs w:val="21"/>
              </w:rPr>
              <w:t>李艳杰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贺佳蕙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路赞赞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新型锚桩反力梁式CFG桩承载力检测施工工法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中铁十六局集团城市建设发展有限公司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贺佳蕙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张海涛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李艳杰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尹训明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路赞赞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轨道式定向物料运输车高效施工工法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华国辉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孙瑛志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王天东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薛暄译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国文绪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基于可伸缩横杆的盘扣式脚手架模板支撑体系施工工法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赵海军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王天东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宋春海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孙宏阳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幕墙干挂石材铝合金三向调节器安装施工工法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赵海军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孙立东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徐健</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李春雨</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段齐齐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手动式砌体开槽施工工法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王天东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耿欣欣</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王海彬</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左金波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剪力墙三道方圆扣+锥形螺杆加固施工工法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江苏南通二建集团有限公司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王凤彬</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朱爱华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胡成玉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彭茂生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超高钢结构观光塔整体提升施工工法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山西建筑工程集团有限公司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李宏武</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刘克功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马巨桃</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S86系列新型铝包木窗施工工法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内蒙古长城建筑安装有限责任公司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张建真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柳春燕</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王孝勤</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郑燕昭</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龙骨干挂抗倍特板免投线装板施工工法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内蒙古蒙西建设集团有限公司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韩建威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郑树永</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牛智慧</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韩泽华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59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NMGF-2022-059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BIM技术辅助石材幕墙支撑系统标准化安装工法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内蒙古巨华集团大华建筑安装有限公司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贾玉琦</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徐俊平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贾玉茹</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韩义刚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宋国友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施工现场外墙脚手架高空喷雾降尘系统安装工法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内蒙古巨华集团大华建筑安装有限公司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贾玉琦</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宋国友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张永升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党文利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BIM技术指导隐蔽式装配吊顶精细化安装工法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内蒙古巨华集团大华建筑安装有限公司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贾玉琦</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贾玉茹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韩义刚</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徐俊平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现浇结构竖向构件模板根部定位防漏浆施工工法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内蒙古巨华集团大华建筑安装有限公司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张永升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党文利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贾玉琦</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宋国友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水泥稳定粒料基层两层连铺施工工法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中交一公局第六工程有限公司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张俊峰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高尚府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景作为</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王建军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叶子源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沙土淤泥地层中深基坑SMW工法桩施工工法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中交一公局第六工程有限公司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王建军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张俊峰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贾俊喜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李玉发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铝合金人行天桥整体式拼装施工工法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中交一公局第六工程有限公司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张俊峰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.薛勇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刘泽文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砌筑工程预制混凝土电箱施工工法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张志华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何松育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王天东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赵腾飞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牛慧彬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一种变形缝可收缩提升钢模施工工法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张洋铭</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康磊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朱鹏飞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无齿锯与套丝机一体化施工工法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 xml:space="preserve"> 王天东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吉晓伟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梁国栋</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任振民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侯艳刚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69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NMGF-2022-069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构造柱顶部辅助植筋施工工法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 xml:space="preserve"> 王天东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高健利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林志南</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冯同悦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充气芯模空心楼盖与铝合金模板结合的抗浮施工工法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 xml:space="preserve"> 王天东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高健利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林志南</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冯同悦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复杂地质条件下软弱地基综合处理施工工法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中国建筑第八工程局有限公司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刘泳江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何金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弓宁宁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现浇箱梁超大变截面圆弧段定型化木模施工工法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中国建筑第八工程局有限公司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郭俊福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何金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魏迪</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刘利军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惠腾飞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超大长细比“伞骨状”梭形摇摆柱施工工法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中国建筑第八工程局有限公司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中建科工集团有限公司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 xml:space="preserve"> 张成伟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姜体标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史晨光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弓宁宁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多样式组合双曲“马鞍”形叠层钢结构施工工法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中国建筑第八工程局有限公司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孟德成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张成伟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张和</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陈八斤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有限空间大跨度“哈达”形重型悬挑桁架钢结构施工工法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中国建筑第八工程局有限公司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张文举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孟德成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赵鹏飞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王一博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有效隔离草石提升园林景观效果施工工法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内蒙古太伟生态科技有限公司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龙金飞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徐生云</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申艳梅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张忠青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高原矿山排土场碳汇造林与生态修复播草复合种植工法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内蒙古太伟生态科技有限公司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李振国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申艳梅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张忠青</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周建强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环保节约型建坪施工工法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内蒙古太伟生态科技有限公司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申艳梅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徐生云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龙金飞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王文宗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温静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79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NMGF-2022-079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水生植物栽植槽施工工法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内蒙古太伟生态科技有限公司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张毅辉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龙金飞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王佳兴</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张新宇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柏玉雷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轻型荷载彩色透水混凝土道路施工工法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内蒙古太伟生态科技有限公司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张新宇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徐生云</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张晓民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赵红宇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斜拉桥桥塔无支架吊装施工工法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中交建筑集团有限公司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陈俊名</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夏岩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付磊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兰永生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樊志贤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基于钢管桩与拉森钢板组合桩的工具式钢管斜支撑基坑支护体系施工工法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通州建总集团有限公司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李洲华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王高华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袁晓虎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邱欣</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李灵锋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住宅工程室内免抹灰混凝土机构施工工法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通州建总集团有限公司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李洲华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丁鑫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袁晓虎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邱欣</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李灵锋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高震区大跨度连续钢混组合梁顶升施工工法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高伟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张开</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李波</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于振杰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冯俊丰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自动控制安全钢平台施工工法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 xml:space="preserve"> 王平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田丰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王卓</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晏文品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模板竖向免开孔施工工法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 xml:space="preserve"> 王平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段凯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王卓</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贺鹏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基坑局部深坑处井点降水+自沉式钢胎膜组合施工工法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 xml:space="preserve"> 王平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晏文品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宋敏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王卓</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装配式悬挑安全防护棚施工工法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晏文品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段凯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那琴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89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NMGF-2022-089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大跨度钢网架整体顶升施工工法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赵双权</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郭东花</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刘旭龙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缓凝结预应力混凝土施工工法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赵双权</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谭超</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马辉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高透水层复合降水施工工法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史恒</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付杰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郝乐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陈晓君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复杂区域安装管线人工智能定位放线施工工法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赵延军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刘学伟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刘斌斌</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杨继承</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机电管道智能化移动加工站施工工法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牛寅龙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赵延军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徐京安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机电管综穿墙整体式预留装置施工工法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牛寅龙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赵延军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徐京安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田腾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数据中心预应力楼板及高精楼面一次性成型施工工法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赵延军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徐京安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牛寅龙</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田腾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马开开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钢结构工程中的机电组合立管超前施工工法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田腾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于奇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魏伟玮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王宇辰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装配式轻质内隔墙板装饰装修优质建造施工工法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董世凯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袁东辉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赵文龙</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陈鹏飞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邢兆斌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基于BIM的劲性柱与框架梁复杂节点施工工法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赵延军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徐京安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牛寅龙</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99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NMGF-2022-099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轻质隔墙连接件与钢结构同步施工综合提效施工工法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侯振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田腾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魏伟玮</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杨丽君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郭玺玺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整体预应力无缝地坪施工工法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吴卓</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袁广志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王振</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高强水泥板免支模板施工工法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吴卓</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李昶龙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王振</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王志鹏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基于有限元分析综合管廊模块化移动模架早拆体系施工工法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中建三局集团有限公司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赵延军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徐京安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牛寅龙</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陈福山</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自制H型钢卡具吊装施工工法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内蒙古宏桥建设集团有限公司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单秀艳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吕东亮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刘贵龙</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许吉玲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赵冬瑞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特殊女儿墙防雷网制作安装施工工法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内蒙古城建工程股份有限公司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樊国庆</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邢彦</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陈晓东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高兴宇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云翻样-钢筋精细化管理工法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内蒙古城建工程股份有限公司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张国峰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陈晓东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樊国庆</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孙渊博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混凝土地暖地面两层三压防裂施工工法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内蒙古城建工程股份有限公司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内蒙古建设集团股份有限公司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陈树军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高兴宇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辛晨</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周照忱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被动房穿墙套管精准定位施工工法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内蒙古筑泰建设有限公司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王梦霞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王满乐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张国良</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张成义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自制杠杆平衡车吊装施工工法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内蒙古建设集团股份有限公司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那仁满达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张庆坤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张安在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109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NMGF-2022-109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筏板基础预铺高分子自粘胶膜防水免保护层施工工法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内蒙古建设集团股份有限公司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段利军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贺建东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肖焕</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大跨度空间网架整体顶升施工工法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中铁六局集团呼和浩特铁路建设有限公司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郝亮</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曲艳东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初艳伟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地铁车站大跨度中庭无柱弧形拱顶支架体系施工工法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中铁六局集团呼和浩特铁路建设有限公司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朱立明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张飞飞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刘超凡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中庭无柱式弧形拱顶地铁车站大跨横撑建拆施工工法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中铁六局集团呼和浩特铁路建设有限公司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朱立明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李宁</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姜姣龙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董升达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地铁车站钢支撑换撑施工工法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中铁六局集团呼和浩特铁路建设有限公司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张鸿吉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孙铁帅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地铁车站大体积侧墙高大模板及其支撑体系分层施工工法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中铁六局集团呼和浩特铁路建设有限公司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朱立明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潘德胜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麻宏悦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深基坑大孔径承插式砼管道刚性悬吊保护施工工法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中铁六局集团呼和浩特铁路建设有限公司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李元杰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张悦</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王云峰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胡瑞忠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地下室顶板模板快拆体系施工工法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中天建设集团有限公司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陈佳智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席鹏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和越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米宏跃</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多水间反坎新型定位器施工工法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中天建设集团有限公司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马泽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郝小杨</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解尚昆</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李大伟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可提升式井道收支模板施工一体化系统施工工法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中天建设集团有限公司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程如刚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梁中伟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左志虎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解尚昆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119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NMGF-2022-119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PC楼梯支座螺栓连接预埋套筒施工工法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中天建设集团有限公司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郝帅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万方平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米宏跃</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解尚昆</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新式自平衡静载试验施工工法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中国建筑第六工程局有限公司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郭恩会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刘青山</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李永洁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范美娟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城市建筑高密集区大型基坑开挖中心岛施工工法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中铁铁工城市建设有限公司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徐士明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赵学军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李刚</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雷岩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基于BIM技术的钢结构墙板、屋面板及门窗安装精细化施工工法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呼和浩特市建筑工程有限责任公司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陈忠亮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孔庆东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霍永侦</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续瀚斐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预加工铝板单元幕墙整体吊装施工工法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内蒙古碧轩装饰工程有限责任公司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李志刚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何志强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吴春晖</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刘永萍</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程妍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异型不锈钢幕墙不同角度整体焊接施工工法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内蒙古碧轩装饰工程有限责任公司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杜金梁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贾俊杰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吴庭荣</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董亮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王永清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大板块造型铝板施工工法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内蒙古碧轩装饰工程有限责任公司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李万元</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贾俊杰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刘瑞权</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何俊文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超长条形石材造型柱施工工法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内蒙古碧轩装饰工程有限责任公司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张建宇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范长有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高团兵</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梁建宏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杜凯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异型玻璃幕墙施工工法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内蒙古碧轩装饰工程有限责任公司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王永清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张建宇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杨海霞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杜金梁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悬臂不锈钢夹具超厚玻璃幕墙施工工法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内蒙古碧轩装饰工程有限责任公司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梁腾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王瑞林</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史乐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高团兵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129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NMGF-2022-129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钢立柱铰接倾斜大板玻璃幕墙施工工法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内蒙古碧轩装饰工程有限责任公司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刘小龙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吴庭荣</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张建宇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范长有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房屋建筑工程电气线盒与套管在二次结构内安装施工工法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朝鲁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张少华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赵瑞琦</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王建伟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一种基于BIM技术的孔洞精准预留施工工法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曹玉霞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曹栋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赵建慧</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刘献文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一种新型节能门窗的施工工法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吕麒</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张莉静</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杨文龙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一种基于BIM+GIS技术的土方开挖算量施工工法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曹栋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曹玉霞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赵建慧</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标准吊篮辅助设施安装施工工法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张莉静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樊胜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杨文龙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张海刚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新型电动伸缩式卸料平台施工工法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山东高速德建集团有限公司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苏钢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信书星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焦通</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孙鹏飞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ALC板隔墙洁净板饰面施工工法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内蒙古兴泰科技装饰集团有限公司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韩硕</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王五平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大空间运动木地板施工工法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内蒙古兴泰科技装饰集团有限公司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李鹏飞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王立成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闫小虎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王五平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采光顶大跨度钢桁架操作软平台施工工法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马龙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冀东晟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刘小龙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139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NMGF-2022-139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大型厂房单层防水卷材屋面系统施工工法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中国建筑第八工程局有限公司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葛健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贾虎杰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冀东晟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雷帅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张俊飞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高层建筑外墙保温装饰一体板施工工法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内蒙古昊宸建设集团有限公司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王锦文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魏关贤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王彩霞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智明军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后浇带独立支撑快速安装施工工法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许云朋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李小时</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王冰飞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刘一直</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于腾飞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免安装减震低噪新型泵管支撑架施工工法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中建二局第三建筑工程有限公司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郑兴东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孙瑛志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赵海军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郭鹏程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数据机房钢屋面防水保温施工工法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中建一局集团建设发展有限公司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胡长辉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耿东各</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王献冬</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吊装式电梯井内模施工工法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叶荣菲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马丹枫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付海龙</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李存文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张士杰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一种简易新型剪力墙加固体系施工工法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马强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王皓</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马强强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薛萌萌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异形天井可调节三角操作平台施工工法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胡业林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吴晓磊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李存文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陈彦璋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LS现浇混凝土复合保温板结构体系施工工法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李冬鹏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侯建峰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程铖</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白云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既有线清水弧角方柱模板施工工法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刘聪</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张江华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王文剑</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于晓东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149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NMGF-2022-149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仿石铝板吊顶R角无拼缝施工工法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刘聪</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张江华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王文剑</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于晓东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SMW工法桩反向作用高压旋喷桩基坑支护施工工法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王小俊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季宏伟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孙晓宇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王永亮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型钢悬挑脚手架组合式压环施工工法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张淑枝</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殷项明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赵永祥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周瑞敏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在复杂夹砂地层中化学泥浆护壁灌注桩施工工法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党文杰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白卫明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石贝贝</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李春杰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湿热地区粘土软瓷砖水泥乳胶施工工法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覃康</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张亮</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外伸悬吊大跨度钢桁架支撑胎架分批次微量卸载施工工法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游佳顺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周昭</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冯红伟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张婷</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防爆泄压外墙CFL施工工法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隋亚东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陈曦</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赵佳龙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饱水地基中CFG桩地基处理施工工法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中地寅岗建设集团有限公司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田苗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赵鹏飞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刘佳奇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车库顶板虹吸排水收集系统施工工法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江苏省华建建设股份有限公司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周学军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王艳金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葛建荣</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徐斌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司宏志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单层榫卯式木结构房屋框架安装施工工法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周敏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邓利军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苗俊廷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罗洪波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159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NMGF-2022-159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道路应用胶粉改性沥青混凝土施工工法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包头城建集团股份有限公司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杨志强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张文凯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张智慧</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武正印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仿古建筑木饰面施工工法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杨立光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郑旭芬</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高寒地区市政道路泡沫沥青就地冷再生施工工法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包头城建集团股份有限公司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张文凯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高华东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翟表帅</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王天虹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宋智广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砾砂地层条件下泥水平衡顶管下穿重载交通道路工法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包头市水投工程建设有限公司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刘玉辉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阎峰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刘颖</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郑军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段海东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外墙EPS线条施工工法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江苏省华建建设股份有限公司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周学军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葛建荣</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董金超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斜拉桥S形曲线钢箱梁施工工法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郝艳波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史玉龙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郝海飞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张小利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郑旭芬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移动式钢桁架操作平台安装屋面反吊顶板施工工法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内蒙古包头兴业集团股份有限公司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钱海明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刘丽平</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王烨</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曹金波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复合改性沥青砼超薄施工工法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包头城建集团股份有限公司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杨志强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程紫星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张智慧</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杨雨辰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装配式钢结构建筑楼顶水平应急门施工工法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内蒙古红山建设（集团）有限公司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卢云胜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王殿峰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齐剑南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姜鑫洋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卷材类防水平面铺装辅助装置施工工法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赤峰恒诚建筑工程有限公司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齐炳旭</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冯照泽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刘博</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廖艳城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姜术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169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NMGF-2022-169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电梯井内墙无机纤维喷涂降噪施工工法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赤峰宝昌建筑工程有限公司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陈艳东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赵井强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刘文波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刘胜印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楼梯承插加固支模施工工法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赤峰宝昌建筑工程有限公司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陈艳东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赵井强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刘文波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刘胜印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建筑工程数控系统安装施工工法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内蒙古盛安建设（集团）有限公司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许菲菲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刘欣</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白云虎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王颖</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市政排水管道机械顶管工作井排水下沉施工工法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内蒙古顺宝水利水电工程有限责任公司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李发国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惠晓宗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谢东恩</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韩洪涛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穿巷法保护地下工程即有管线施工工法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赤峰鑫盛隆建筑工程有限责任公司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祖凤亮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祁志涛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谭树东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刘一笛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清水混凝土施工缝平缝施工工法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赤峰鑫盛隆建筑工程有限责任公司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谭树兴</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祁志涛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隋月奎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赵凤杰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娄文严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金属面夹芯板一体化房间组装施工工法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赤峰鑫盛隆建筑工程有限责任公司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祖凤亮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温宝佳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徐建辉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吕志远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园林乔木组合拼种施工工法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内蒙古茂城市政工程有限公司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于丽杰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马靖</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祁志敏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孙中虎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关于在水泥混凝土基础上做非渗水型塑胶跑道面层施工工法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赤峰中辰建设有限公司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张春雨</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席秀伟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张金超</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于国民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装配式排水槽道路多层结构整体递进施工工法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赤峰恒冠建筑工程有限责任公司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杜鲲鹏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高凤娟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王晓猛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张国丰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179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NMGF-2022-179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牵引变直径疏通笼+钢板扩张胀圈局部修复施工工法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赤峰恒冠建筑工程有限责任公司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杜鲲鹏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王晓猛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高凤娟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张晓清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卫生间沐浴室流水槽施工工法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赤峰翼阳建设工程有限公司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孙东明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孙冬杰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鲁永生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王笑伟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填充墙施工洞预留及封堵施工工法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赤峰翼阳建设工程有限公司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孙东明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孙冬杰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毕春雨</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石磊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李小杰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卫生间暗返地漏防水施工工法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赤峰翼阳建设工程有限公司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孙东明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孙冬杰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鲁永生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王笑伟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混凝土模块砌筑矩形管道施工工法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内蒙古中环市政工程有限公司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曹明然</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麻晓明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王道富</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于永波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组合式梁夹具施工工法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内蒙古中亿建筑有限公司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赤峰市建设工程质量安全技术服务中心</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刘国军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李伟树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侯磊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赵光华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于迎德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塔式起重机标准节连接螺栓螺母防松装置施工工法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内蒙古中亿建筑有限公司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赤峰市建设工程质量安全技术服务中心</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王亚平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赵光华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二次结构高处作业安全防护体系施工工法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内蒙古中亿建筑有限公司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赤峰市建设工程质量安全技术服务中心</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赵清玉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夏晓东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付桂春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基于BIM填充墙精准暗敷线管施工工法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内蒙古中亿建筑有限公司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赤峰市建设工程质量安全技术服务中心</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耿天海</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王广东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赵光华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张鑫哲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剪力墙结构采暖管暗敷凹槽施工工法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内蒙古中亿建筑有限公司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赤峰市建设工程质量安全技术服务中心</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袁明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付晓东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魏健</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单俊哲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189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NMGF-2022-189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梁侧模采用通用角模、中间定型模板施工工法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天津创世鸿盛建设工程有限责任公司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范树良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崔洪刚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张晓楠</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张卫国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宋佳芮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外墙窗台预制混凝土压顶施工工法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天津创世鸿盛建设工程有限责任公司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亢立军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朱涛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孔娜</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宋志蒙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结构梁挑檐模板安装定型卡具施工工法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天津创世鸿盛建设工程有限责任公司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孔娜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张卫国</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张晓楠</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宋献博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钢制安全门定型模板灌框施工工法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天津创世鸿盛建设工程有限责任公司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朱涛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宋献博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李庆敏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张秋艳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吴建梅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二次结构钢龙骨可调支撑模板体系施工工法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天津创世鸿盛建设工程有限责任公司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崔洪刚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王玉花</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闫巍巍</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张晓楠</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地下车库地面利用混凝土结构层一次压光成型施工工法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天津创世鸿盛建设工程有限责任公司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闫巍巍</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宋献博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杨庆旺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崔艳伟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宋志蒙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提高混凝土道路透水能力施工工法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内蒙古竣安德建设工程有限公司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孙茗阅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吴长城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斯琴图雅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水泥混凝土路面绿色修复施工工法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赤峰市正一建设工程有限公司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内蒙古鑫瑞泰建设工程有限公司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庄艳国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蒙治钢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倪秀杰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苏春梅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现浇楼板靠近剪力墙预留洞口防护施工工法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内蒙古邦诺建设工程有限公司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谭晓光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关海东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李晓华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滕海祥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剪力墙体内线盒准确预埋施工工法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内蒙古邦诺建设工程有限公司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谭晓光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关海东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李晓华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滕海祥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199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NMGF-2022-199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异形幕墙BIM技术辅助施工工法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赤峰晟宝建筑工程有限公司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李洪波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李琪</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齐军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闫守军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清水混凝土楼板内筒灯安装施工工法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中国建筑一局（集团）有限公司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辛海京</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姚旭东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卢常凯</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朱智奎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小区一体化智能花箱施工工法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赤峰鹏安市政工程有限公司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魏景生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董春武</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齐文举</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付海波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郭化业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屋面女儿墙变形缝施工工法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赤峰添柱建筑工程有限公司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张中敏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张占成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张忠清</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梁明海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地下室挡土墙后浇带外侧预制板安装施工工法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赤峰慧津建筑工程有限公司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郎风文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李春光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张占敏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张焰军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张艳勃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高强钢桁架数控低碳焊制施工工法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赤峰永成建设集团有限公司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石峰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张云飞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高永波</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李世恒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333光能建筑雷电施工工法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赤峰永成建设集团有限公司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刘艳坤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刘顺儒</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尹玉红</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王韬</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吕海泽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液压内撑可调式模板双面剪力墙施工工法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赤峰鑫兴安路桥有限公司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赵建军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柳风玲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柳凤全</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赵丽杰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窦建刚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高承载力大间距双向埋筋水泥路面施工工法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赤峰路达市政工程有限责任公司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任慧杰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贾大为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张玉梅</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李晨光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邹存富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新型生物滤池-人工湿地分散式污水处理施工工法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赤峰路达市政工程有限责任公司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任慧杰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贾大为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张彦成</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范玉玺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许晓康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209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NMGF-2022-209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全砼外墙外窗企口斜向固定拉片凹槽一次成型防渗漏施工工法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赤峰宏基建筑（集团）有限公司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黄利松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王天宇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王健垣</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程相利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姚海超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地下室顶板临时道路钢管支撑施工工法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赤峰宏基建筑（集团）有限公司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刘欣</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孟实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王永峰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李思成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组合式高层住宅铝模现浇楼板厚度控制施工工法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内蒙古中森建设有限公司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黄利松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翟志永</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袁小艳</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刘相财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地库屋面橡胶沥青涂料+SBS改性沥青防水卷材预铺后涂施工工法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内蒙古中森建设有限公司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黄利松</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翟志波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翟志永</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宋泽民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任国军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数控低碳钢化基础施工工法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赤峰市国力建筑安装有限责任公司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卢有为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王亚军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刘艳华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万瑞磊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房屋内墙板数控三维测线施工工法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赤峰市国力建筑安装有限责任公司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卢有为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万瑞磊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王亚军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数控低碳脚手架整体升降施工工法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赤峰宏基西诚建筑工程有限公司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刘万星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司桂芳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郭子海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高天福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市政现浇给排管道施工工法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内蒙古润得建设集团有限公司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赵子军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邵云发</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王雅慧</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掺加短切碳纤维以降低混凝土基础的电阻值施工工法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赤峰市金川市政建设工程有限公司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唐新宇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解黎明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苏振华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荆会芳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非开挖拉管施工工法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赤峰市金川市政建设工程有限公司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林兵杰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杨国英</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郝彦斌</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王龙民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陈克禹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219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NMGF-2022-219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屋面热镀锌扁钢避雷带螺栓连接施工工法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赤峰添柱建筑工程有限公司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内蒙古正天建设工程有限公司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卢春波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郭丹丹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顾津宇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滕学茹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史文利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城市新型雨污水井室管口封堵施工工法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赤峰天拓市政建设工程有限公司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王大伟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马宝燕</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广晓贺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孙爽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鲁晓峰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新型市政破损柔性管道非开挖修复施工工法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赤峰天拓市政建设工程有限公司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郝海涛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广小楠</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龙恩昊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张剑锐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周信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复合膜隔离层防开裂路面施工工法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赤峰天拓市政建设工程有限公司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孙宏伟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唐海彬</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安海涛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裴志伟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楼地面防水防松动变形缝盖板施工工法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中城海创建设有限公司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任志东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郝文明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于椿玉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何晓磊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王爱青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基于植入式SBT复合双层涂膜屋面防水施工工法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中城海创建设有限公司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任雨</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李绮峰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张茂泉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史振军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宋佰玉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屋面工程水平式防渗漏排气管施工工法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中城海创建设有限公司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孙耀杰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刘燕青</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张岩</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宫淑人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基于预制块局部嵌固式市政道路边角快速修复施工工法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中城海创建设有限公司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于成林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苏小青</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甄阔</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吴艳雨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一种排管混凝土包封工厂化预制施工工法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中城海创建设有限公司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田忠禹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王超群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于佳丽</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曹晓梅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市政管道智能清淤及检测一体化施工工法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中城海创建设有限公司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吕燕东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苏小青</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姜戈</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杨蕊蕊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申殿双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229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NMGF-2022-229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市政道路组合式高强度成品排水沟施工工法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中城海创建设有限公司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骆雪洁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王丹丹</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陈鸽</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邱铁军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邱国艳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拆除既有线梁桥顶进框架桥应急整治施工工法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云飞龙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李翔宇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宋鹏峰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闫秀龙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云瑞清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法国拉伊台克钢轨焊接工艺施工工法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宋学伟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马浩良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陈刚</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许晋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高边坡土石方开挖及锚杆、预应力锚索框架防护施工工法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何成态</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邵杰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白瑞朋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郑存福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普速铁路胶粘绝缘接头病害工电综合整治施工工法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郭新闻</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lang w:val="en-US" w:eastAsia="zh-CN"/>
              </w:rPr>
              <w:t xml:space="preserve">马浩良 </w:t>
            </w:r>
            <w:r>
              <w:rPr>
                <w:rFonts w:hint="eastAsia" w:ascii="方正仿宋_GB2312" w:hAnsi="方正仿宋_GB2312" w:eastAsia="方正仿宋_GB2312" w:cs="方正仿宋_GB2312"/>
                <w:color w:val="000000"/>
                <w:sz w:val="21"/>
                <w:szCs w:val="21"/>
              </w:rPr>
              <w:t>焦卫</w:t>
            </w:r>
          </w:p>
          <w:p>
            <w:pPr>
              <w:spacing w:beforeLines="0" w:afterLines="0"/>
              <w:jc w:val="center"/>
              <w:rPr>
                <w:rFonts w:hint="default" w:ascii="方正仿宋_GB2312" w:hAnsi="方正仿宋_GB2312" w:eastAsia="方正仿宋_GB2312" w:cs="方正仿宋_GB2312"/>
                <w:color w:val="000000"/>
                <w:sz w:val="21"/>
                <w:szCs w:val="21"/>
                <w:lang w:val="en-US" w:eastAsia="zh-CN"/>
              </w:rPr>
            </w:pPr>
            <w:r>
              <w:rPr>
                <w:rFonts w:hint="eastAsia" w:ascii="方正仿宋_GB2312" w:hAnsi="方正仿宋_GB2312" w:eastAsia="方正仿宋_GB2312" w:cs="方正仿宋_GB2312"/>
                <w:color w:val="000000"/>
                <w:sz w:val="21"/>
                <w:szCs w:val="21"/>
                <w:lang w:val="en-US" w:eastAsia="zh-CN"/>
              </w:rPr>
              <w:t>陈维瑾 柴广斌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双轨式钢轨超声波探伤仪轮式探头有效提高钢轨伤损检出率施工工法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刘成刚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张楠</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王磊</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田永刚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魏海东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隧道可排水外贴式环向止水槽施工工法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段明财</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邵杰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周源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宋亚军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铁路车站咽喉区大跨度D型梁架空铁路施工工法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樊瑞福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隗吉平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景国勇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铁路隧道衬砌防脱空施工工法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于海洋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胡为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刘海</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魏海东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初艳伟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应用轨道质量指数指导线路维修作业工法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中铁六局</w:t>
            </w:r>
            <w:r>
              <w:rPr>
                <w:rFonts w:hint="eastAsia" w:ascii="方正仿宋_GB2312" w:hAnsi="方正仿宋_GB2312" w:eastAsia="方正仿宋_GB2312" w:cs="方正仿宋_GB2312"/>
                <w:color w:val="000000"/>
                <w:sz w:val="21"/>
                <w:szCs w:val="21"/>
                <w:lang w:val="en-US" w:eastAsia="zh-CN"/>
              </w:rPr>
              <w:t>集团</w:t>
            </w:r>
            <w:r>
              <w:rPr>
                <w:rFonts w:hint="eastAsia" w:ascii="方正仿宋_GB2312" w:hAnsi="方正仿宋_GB2312" w:eastAsia="方正仿宋_GB2312" w:cs="方正仿宋_GB2312"/>
                <w:color w:val="000000"/>
                <w:sz w:val="21"/>
                <w:szCs w:val="21"/>
              </w:rPr>
              <w:t>呼和浩特铁路建设有限公司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马浩良</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郭晓花</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于鹏飞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239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NMGF-2022-239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铁路牵引变电所新型离子接地网施工工法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中铁二十二局集团电气化工程有限公司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籍云龙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李成新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刘晨光</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桥梁大体积混凝土智能温控施工工法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中交路桥建设有限公司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内蒙古经乌高速公路管理有限责任公司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应世明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张志强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张泽鹏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黄鑫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超高墩高性能混凝土泵送施工工法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中交路桥建设有限公司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内蒙古经乌高速公路管理有限责任公司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李晶石</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路竣杰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黄鑫</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魏剑宇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潘志峰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宽幅挂篮底篮系统整体提升施工工法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中交路桥建设有限公司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西克新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卢海峨</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应世明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超高墩大断面0#块托架预压施工工法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中交路桥建设有限公司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内蒙古经乌高速公路管理有限责任公司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苗海飞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任中杰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赵鑫</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魏剑宇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银燕青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大跨径斜拉桥墩身钢筋节段整体吊装施工工法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中交路桥建设有限公司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内蒙古经乌高速公路管理有限责任公司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张镇东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应世明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赵鑫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张栓柱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牵引变电所全密贴浆土振动灌注的垂直接地体施工工法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中国铁建电气化局集团第二工程有限公司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边山宝</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孙世华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李孟孟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宋砚国</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路面铣刨料回收与掺配施工工法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张鹏程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韩挺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丁敏杰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郝旭</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李彦龙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一种工业固体废料炉渣作为路基填筑材料的施工工法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郝林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曹雪云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吴建灵</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李智慧</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周浩亮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桩基钢筋笼下放快速固定施工工法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兴泰建设集团有限公司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曹雪云</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杨建明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孟凡勇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马宝青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249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NMGF-2022-249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利用乌海地区产粒化高炉矿渣粉制备成品混凝土的施工工法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乌海市公路工程有限公司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马秀娟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智超</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杨绍文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尹雷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有效解决沥青路面高温车辙的施工工法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乌海市公路工程有限公司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王巧玲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马秀娟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石建华</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屈振华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应用BIM+无人机倾斜摄影技术提高公路路基土方施工调配效率施工工法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乌海市公路工程有限公司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赵栋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尹伟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谢永平</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大悬臂预应力盖梁采用Y字形悬臂支撑架施工工法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郭庆新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李冠华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郑俊峰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闫乐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吕海龙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大悬臂预应力盖梁钢筋骨架部品化预制整体吊装施工工法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郭庆新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华国义</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张飞</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达川</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水泥稳定级配碎石底基层掺配旧路铣刨料工艺的施工工法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杨亚雄</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郑旭</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赵军</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刘日东</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范井丽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TCS路面信息化管理系统沥青路面施工工法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郑军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袁继军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田伟强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薛新春</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塔拉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沥青路面铣刨料在半刚性基层施工工法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宋国林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任伟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孙利宏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王哲</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文晓媛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严寒地区NRP无车辙沥青路面改性剂施工工法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孙田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王小龙</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岳志强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任伟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严寒地区干法SBS改性技术沥青路面施工工法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内蒙古路桥集团有限责任公司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陈勇智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任伟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陈春</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陈占猛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孙敬轩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259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NMGF-2022-259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煤矿井下综采面爆破法预处理断层快速施工工法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内蒙古康宁爆破有限责任公司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冯仲坤</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崔强</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魏升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风电场风机基础预应力锚栓组合件安装工法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内蒙古电力建设（集团）有限公司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陈兵</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辛超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赵光曦</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王晓明</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电伴热带式空冷塔冬期施工工法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内蒙古电力建设（集团）有限公司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朱洪利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张利俊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董瑞峰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韩世兴</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电加热器更换磨辊套</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内蒙古电力建设（集团）有限公司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任海斌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陈小刚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杜学杰</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何文利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263</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NMGF-2022-263</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线路施工跨越作业运用监视系统施工工法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内蒙古送变电有限责任公司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梁浩</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程广通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郭飞全</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云文俊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张蕴潇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264</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NMGF-2022-264</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侧进线深桶灯安装施工工法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内蒙古送变电有限责任公司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王耀伟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白源</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樊博</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梁天力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265</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NMGF-2022-265</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无跨越架带电跨越九条电力线路施工工法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内蒙古送变电有限责任公司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安磊</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王福玺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巴图</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李悦然</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266</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NMGF-2022-266</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电缆线路预制隧道施工工法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内蒙古送变电有限责任公司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杨斌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赵俊文</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李鹏</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贺喜兵</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张耀庭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267</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NMGF-2022-267</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平地机自动找平施工技术工法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包头市公路工程股份有限公司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刘鑫</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张殿君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王丽</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庞宏</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艾洪林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268</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NMGF-2022-268</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北方黄土山区多种直径钢波纹管涵施工工法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中交一公局第六工程有限公司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王建军</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张宇超</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刘泽文</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郑州</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叶子源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269</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NMGF-2022-269</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寒区重载沥青混凝土路面就地泡沫沥青冷再生施工工法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内蒙古远通道路科技有限公司</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锡林郭勒盟交通运输事业发展中心</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郭栋</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郝权</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刘国成</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任志强</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靳海燕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270</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NMGF-2022-270</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大跨度网架安装工法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苏和</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张婷</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王文娟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王永亮</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刘海波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271</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NMGF-2022-271</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方形断面抗滑桩机械成孔施工工法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董国杰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杨焘昀</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徐伟</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安爱峰</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272</w:t>
            </w:r>
          </w:p>
        </w:tc>
        <w:tc>
          <w:tcPr>
            <w:tcW w:w="1678"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NMGF-2022-272</w:t>
            </w:r>
          </w:p>
        </w:tc>
        <w:tc>
          <w:tcPr>
            <w:tcW w:w="5266"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在淤泥段等不良地质情况下长输管道施工工法</w:t>
            </w:r>
          </w:p>
        </w:tc>
        <w:tc>
          <w:tcPr>
            <w:tcW w:w="4007" w:type="dxa"/>
            <w:vAlign w:val="center"/>
          </w:tcPr>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中国二冶集团有限公司</w:t>
            </w:r>
          </w:p>
        </w:tc>
        <w:tc>
          <w:tcPr>
            <w:tcW w:w="2477" w:type="dxa"/>
            <w:vAlign w:val="center"/>
          </w:tcPr>
          <w:p>
            <w:pPr>
              <w:spacing w:beforeLines="0" w:afterLines="0"/>
              <w:jc w:val="center"/>
              <w:rPr>
                <w:rFonts w:hint="eastAsia" w:ascii="方正仿宋_GB2312" w:hAnsi="方正仿宋_GB2312" w:eastAsia="方正仿宋_GB2312" w:cs="方正仿宋_GB2312"/>
                <w:color w:val="000000"/>
                <w:sz w:val="21"/>
                <w:szCs w:val="21"/>
                <w:lang w:eastAsia="zh-CN"/>
              </w:rPr>
            </w:pPr>
            <w:r>
              <w:rPr>
                <w:rFonts w:hint="eastAsia" w:ascii="方正仿宋_GB2312" w:hAnsi="方正仿宋_GB2312" w:eastAsia="方正仿宋_GB2312" w:cs="方正仿宋_GB2312"/>
                <w:color w:val="000000"/>
                <w:sz w:val="21"/>
                <w:szCs w:val="21"/>
              </w:rPr>
              <w:t>王康潭</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马艳伟</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王彦林</w:t>
            </w:r>
            <w:r>
              <w:rPr>
                <w:rFonts w:hint="eastAsia" w:ascii="方正仿宋_GB2312" w:hAnsi="方正仿宋_GB2312" w:eastAsia="方正仿宋_GB2312" w:cs="方正仿宋_GB2312"/>
                <w:color w:val="000000"/>
                <w:sz w:val="21"/>
                <w:szCs w:val="21"/>
                <w:lang w:eastAsia="zh-CN"/>
              </w:rPr>
              <w:t xml:space="preserve"> </w:t>
            </w:r>
          </w:p>
          <w:p>
            <w:pPr>
              <w:spacing w:beforeLines="0" w:afterLines="0"/>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color w:val="000000"/>
                <w:sz w:val="21"/>
                <w:szCs w:val="21"/>
              </w:rPr>
              <w:t>强德志</w:t>
            </w:r>
            <w:r>
              <w:rPr>
                <w:rFonts w:hint="eastAsia" w:ascii="方正仿宋_GB2312" w:hAnsi="方正仿宋_GB2312" w:eastAsia="方正仿宋_GB2312" w:cs="方正仿宋_GB2312"/>
                <w:color w:val="000000"/>
                <w:sz w:val="21"/>
                <w:szCs w:val="21"/>
                <w:lang w:eastAsia="zh-CN"/>
              </w:rPr>
              <w:t xml:space="preserve"> </w:t>
            </w:r>
            <w:r>
              <w:rPr>
                <w:rFonts w:hint="eastAsia" w:ascii="方正仿宋_GB2312" w:hAnsi="方正仿宋_GB2312" w:eastAsia="方正仿宋_GB2312" w:cs="方正仿宋_GB2312"/>
                <w:color w:val="000000"/>
                <w:sz w:val="21"/>
                <w:szCs w:val="21"/>
              </w:rPr>
              <w:t>王文娟</w:t>
            </w:r>
          </w:p>
        </w:tc>
      </w:tr>
    </w:tbl>
    <w:p>
      <w:pPr>
        <w:rPr>
          <w:rFonts w:hint="default"/>
          <w:lang w:val="en-US" w:eastAsia="zh-CN"/>
        </w:rPr>
      </w:pPr>
    </w:p>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MTdkYzFlNmRkZDIwZWJhOGE2ZWJkOTBmZDVjMjAifQ=="/>
  </w:docVars>
  <w:rsids>
    <w:rsidRoot w:val="37E900A0"/>
    <w:rsid w:val="37E9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2023-04-26T09:48:00Z</dcterms:created>
  <dc:creator>哈尼</dc:creator>
  <cp:lastModifiedBy>哈尼</cp:lastModifiedBy>
  <dcterms:modified xsi:type="dcterms:W3CDTF">2023-04-26T09:48:33Z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52F5284FCFF341A697EB7C34A30FC282</vt:lpwstr>
  </property>
</Properties>
</file>