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巴彦淖尔</w:t>
      </w:r>
      <w:r>
        <w:rPr>
          <w:rFonts w:ascii="方正小标宋_GBK" w:hAnsi="宋体" w:eastAsia="方正小标宋_GBK" w:cs="Times New Roman"/>
          <w:sz w:val="44"/>
          <w:szCs w:val="44"/>
        </w:rPr>
        <w:t>市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药品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耗材</w:t>
      </w:r>
      <w:r>
        <w:rPr>
          <w:rFonts w:ascii="方正小标宋_GBK" w:hAnsi="宋体" w:eastAsia="方正小标宋_GBK" w:cs="Times New Roman"/>
          <w:sz w:val="44"/>
          <w:szCs w:val="44"/>
        </w:rPr>
        <w:t>配送企业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考核</w:t>
      </w:r>
      <w:r>
        <w:rPr>
          <w:rFonts w:ascii="方正小标宋_GBK" w:hAnsi="宋体" w:eastAsia="方正小标宋_GBK" w:cs="Times New Roman"/>
          <w:sz w:val="44"/>
          <w:szCs w:val="44"/>
        </w:rPr>
        <w:t>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(试行)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" w:hAnsi="仿宋" w:eastAsia="仿宋" w:cs="Arial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 xml:space="preserve">第一章 </w:t>
      </w:r>
      <w:r>
        <w:rPr>
          <w:rFonts w:ascii="黑体" w:hAnsi="黑体" w:eastAsia="黑体" w:cs="Arial"/>
          <w:sz w:val="32"/>
          <w:szCs w:val="32"/>
        </w:rPr>
        <w:t>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黑体" w:hAnsi="黑体" w:eastAsia="黑体" w:cs="Arial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为建立严格的诚信记录和市场清退制度，加强对药品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耗材</w:t>
      </w:r>
      <w:r>
        <w:rPr>
          <w:rFonts w:hint="eastAsia" w:ascii="仿宋" w:hAnsi="仿宋" w:eastAsia="仿宋" w:cs="仿宋"/>
          <w:sz w:val="32"/>
          <w:szCs w:val="32"/>
        </w:rPr>
        <w:t>配送企业的监督管理，建立职责明晰、指标量化、定期考核、优胜劣汰的供应配送考核机制，规范企业的供应配送行为，根据《关于做好内蒙古自治区药品和医用耗材采购管理工作的通知》(内医保办发〔2019〕41号)，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</w:t>
      </w:r>
      <w:r>
        <w:rPr>
          <w:rFonts w:hint="eastAsia" w:ascii="仿宋" w:hAnsi="仿宋" w:eastAsia="仿宋" w:cs="仿宋"/>
          <w:sz w:val="32"/>
          <w:szCs w:val="32"/>
        </w:rPr>
        <w:t>市实际，制定本考核管理办法。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本办法适用于通过自治区医药采购网上集中采购平台（以下简称自治区药采平台），在我市从事药品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耗材</w:t>
      </w:r>
      <w:r>
        <w:rPr>
          <w:rFonts w:hint="eastAsia" w:ascii="仿宋" w:hAnsi="仿宋" w:eastAsia="仿宋" w:cs="仿宋"/>
          <w:sz w:val="32"/>
          <w:szCs w:val="32"/>
        </w:rPr>
        <w:t>供应的配送企业（包括直接配送的生产企业，以下同）行为的考核。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药品配送企业的考核管理工作遵循公开、公平、公正的原则。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第四条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</w:t>
      </w:r>
      <w:r>
        <w:rPr>
          <w:rFonts w:hint="eastAsia" w:ascii="仿宋" w:hAnsi="仿宋" w:eastAsia="仿宋" w:cs="仿宋"/>
          <w:sz w:val="32"/>
          <w:szCs w:val="32"/>
        </w:rPr>
        <w:t>市医疗保障局负责制定相关考核管理办法，并负责按照考核办法，考核配送企业对辖区内医疗机构所采购的药品配送情况，并对参与各方的落实情况进行督导检查和处理。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黑体" w:hAnsi="黑体" w:eastAsia="黑体" w:cs="Arial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黑体" w:hAnsi="黑体" w:eastAsia="黑体" w:cs="Arial"/>
          <w:sz w:val="32"/>
          <w:szCs w:val="32"/>
        </w:rPr>
      </w:pPr>
      <w:r>
        <w:rPr>
          <w:rFonts w:ascii="黑体" w:hAnsi="黑体" w:eastAsia="黑体" w:cs="Arial"/>
          <w:sz w:val="32"/>
          <w:szCs w:val="32"/>
        </w:rPr>
        <w:t>第二章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ascii="黑体" w:hAnsi="黑体" w:eastAsia="黑体" w:cs="Arial"/>
          <w:sz w:val="32"/>
          <w:szCs w:val="32"/>
        </w:rPr>
        <w:t xml:space="preserve"> 考核内容及方法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Arial"/>
          <w:szCs w:val="21"/>
        </w:rPr>
        <w:br w:type="textWrapping"/>
      </w:r>
      <w:r>
        <w:rPr>
          <w:rFonts w:ascii="仿宋" w:hAnsi="仿宋" w:eastAsia="仿宋" w:cs="Arial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在采购周期内，对配送企业的供应配送情况及全过程进行动态考核，实行量化积分，由自治区药采平台自动汇总以及数据调取计算形成，总分为100分。考核周期为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年，每周期积分结果作为对企业进行综合评价的依据。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对配送企业配送的所有产品进行考核，主要考核指标为配送率、响应率、订单完成率、综合配送及时率、两票制执行情况、医疗机构配送覆盖率等，具体内容如下：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配送率=（已发货订单个数/订单总数）×100%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配送率得分=配送率×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配送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到位</w:t>
      </w:r>
      <w:r>
        <w:rPr>
          <w:rFonts w:hint="eastAsia" w:ascii="仿宋" w:hAnsi="仿宋" w:eastAsia="仿宋" w:cs="仿宋"/>
          <w:sz w:val="32"/>
          <w:szCs w:val="32"/>
        </w:rPr>
        <w:t>率=（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已入库订单总金额</w:t>
      </w:r>
      <w:r>
        <w:rPr>
          <w:rFonts w:hint="eastAsia"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订单总金额</w:t>
      </w:r>
      <w:r>
        <w:rPr>
          <w:rFonts w:hint="eastAsia" w:ascii="仿宋" w:hAnsi="仿宋" w:eastAsia="仿宋" w:cs="仿宋"/>
          <w:sz w:val="32"/>
          <w:szCs w:val="32"/>
        </w:rPr>
        <w:t>）×100%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配送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到位</w:t>
      </w:r>
      <w:r>
        <w:rPr>
          <w:rFonts w:hint="eastAsia" w:ascii="仿宋" w:hAnsi="仿宋" w:eastAsia="仿宋" w:cs="仿宋"/>
          <w:sz w:val="32"/>
          <w:szCs w:val="32"/>
        </w:rPr>
        <w:t>率得分=配送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到位</w:t>
      </w:r>
      <w:r>
        <w:rPr>
          <w:rFonts w:hint="eastAsia" w:ascii="仿宋" w:hAnsi="仿宋" w:eastAsia="仿宋" w:cs="仿宋"/>
          <w:sz w:val="32"/>
          <w:szCs w:val="32"/>
        </w:rPr>
        <w:t>率×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3、3日</w:t>
      </w:r>
      <w:r>
        <w:rPr>
          <w:rFonts w:hint="eastAsia" w:ascii="仿宋" w:hAnsi="仿宋" w:eastAsia="仿宋" w:cs="仿宋"/>
          <w:sz w:val="32"/>
          <w:szCs w:val="32"/>
        </w:rPr>
        <w:t>配送率=（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规定时限内入库订单总数/已入库订单总数</w:t>
      </w:r>
      <w:r>
        <w:rPr>
          <w:rFonts w:hint="eastAsia" w:ascii="仿宋" w:hAnsi="仿宋" w:eastAsia="仿宋" w:cs="仿宋"/>
          <w:sz w:val="32"/>
          <w:szCs w:val="32"/>
        </w:rPr>
        <w:t>）×100%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3日配送率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得分</w:t>
      </w:r>
      <w:r>
        <w:rPr>
          <w:rFonts w:hint="eastAsia" w:ascii="仿宋" w:hAnsi="仿宋" w:eastAsia="仿宋" w:cs="仿宋"/>
          <w:sz w:val="32"/>
          <w:szCs w:val="32"/>
        </w:rPr>
        <w:t>=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3日</w:t>
      </w:r>
      <w:r>
        <w:rPr>
          <w:rFonts w:hint="eastAsia" w:ascii="仿宋" w:hAnsi="仿宋" w:eastAsia="仿宋" w:cs="仿宋"/>
          <w:sz w:val="32"/>
          <w:szCs w:val="32"/>
        </w:rPr>
        <w:t>配送率×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4、医疗机构配送覆盖率</w:t>
      </w:r>
      <w:r>
        <w:rPr>
          <w:rFonts w:hint="eastAsia" w:ascii="仿宋" w:hAnsi="仿宋" w:eastAsia="仿宋" w:cs="仿宋"/>
          <w:sz w:val="32"/>
          <w:szCs w:val="32"/>
        </w:rPr>
        <w:t>=（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实际配送医疗机构数/下订单医疗机构总数</w:t>
      </w:r>
      <w:r>
        <w:rPr>
          <w:rFonts w:hint="eastAsia" w:ascii="仿宋" w:hAnsi="仿宋" w:eastAsia="仿宋" w:cs="仿宋"/>
          <w:sz w:val="32"/>
          <w:szCs w:val="32"/>
        </w:rPr>
        <w:t>）×100%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医疗机构配送覆盖率得分=医疗机构配送覆盖率</w:t>
      </w:r>
      <w:r>
        <w:rPr>
          <w:rFonts w:hint="eastAsia" w:ascii="仿宋" w:hAnsi="仿宋" w:eastAsia="仿宋" w:cs="仿宋"/>
          <w:sz w:val="32"/>
          <w:szCs w:val="32"/>
        </w:rPr>
        <w:t>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配送临床使用量小的药品和急抢救药品，能够保证偏远地区药品临床使用的配送企业，在每个考核周期内，可酌情加1-2分。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被自治区在各类通报、会议中点名通报批评的企业</w:t>
      </w:r>
      <w:r>
        <w:rPr>
          <w:rFonts w:hint="eastAsia" w:ascii="仿宋" w:hAnsi="仿宋" w:eastAsia="仿宋" w:cs="仿宋"/>
          <w:sz w:val="32"/>
          <w:szCs w:val="32"/>
        </w:rPr>
        <w:t>，每通报一次，扣除5分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</w:t>
      </w:r>
      <w:r>
        <w:rPr>
          <w:rFonts w:hint="eastAsia" w:ascii="仿宋" w:hAnsi="仿宋" w:eastAsia="仿宋" w:cs="仿宋"/>
          <w:sz w:val="32"/>
          <w:szCs w:val="32"/>
        </w:rPr>
        <w:t>市医疗保障局依据日常监督情况，考核周期内可对配送企业违规行为进行扣分，具体参见考核办法第十六条。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</w:t>
      </w:r>
      <w:r>
        <w:rPr>
          <w:rFonts w:hint="eastAsia" w:ascii="仿宋" w:hAnsi="仿宋" w:eastAsia="仿宋" w:cs="仿宋"/>
          <w:sz w:val="32"/>
          <w:szCs w:val="32"/>
        </w:rPr>
        <w:t>市医疗保障局每年对配送企业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考核得分</w:t>
      </w:r>
      <w:r>
        <w:rPr>
          <w:rFonts w:hint="eastAsia" w:ascii="仿宋" w:hAnsi="仿宋" w:eastAsia="仿宋" w:cs="仿宋"/>
          <w:sz w:val="32"/>
          <w:szCs w:val="32"/>
        </w:rPr>
        <w:t>情况进行统计，并在网上进行公布。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 xml:space="preserve"> 在一个考核周期内，配送企业配送情况综合得分在80分以上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含80分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的为优秀；60—80分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含60分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的为合格；低于60分（无证据证明是由生产企业或医疗机构等相关单位原因造成的）为不合格。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  综合得分= 配送率得分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配送到位率得分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3日配送率得分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医疗机构配送覆盖率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得分</w:t>
      </w:r>
      <w:r>
        <w:rPr>
          <w:rFonts w:hint="eastAsia" w:ascii="仿宋" w:hAnsi="仿宋" w:eastAsia="仿宋" w:cs="仿宋"/>
          <w:sz w:val="32"/>
          <w:szCs w:val="32"/>
        </w:rPr>
        <w:t>+加分项-减分项，满分为100分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" w:hAnsi="仿宋" w:eastAsia="仿宋" w:cs="Arial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黑体" w:hAnsi="黑体" w:eastAsia="黑体" w:cs="Arial"/>
          <w:szCs w:val="21"/>
        </w:rPr>
      </w:pPr>
      <w:r>
        <w:rPr>
          <w:rFonts w:hint="eastAsia" w:ascii="黑体" w:hAnsi="黑体" w:eastAsia="黑体" w:cs="Arial"/>
          <w:sz w:val="32"/>
          <w:szCs w:val="32"/>
        </w:rPr>
        <w:t xml:space="preserve">第三章 </w:t>
      </w:r>
      <w:r>
        <w:rPr>
          <w:rFonts w:ascii="黑体" w:hAnsi="黑体" w:eastAsia="黑体" w:cs="Arial"/>
          <w:sz w:val="32"/>
          <w:szCs w:val="32"/>
        </w:rPr>
        <w:t>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Arial"/>
          <w:szCs w:val="21"/>
        </w:rPr>
        <w:br w:type="textWrapping"/>
      </w:r>
      <w:r>
        <w:rPr>
          <w:rFonts w:ascii="仿宋" w:hAnsi="仿宋" w:eastAsia="仿宋" w:cs="Arial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 xml:space="preserve"> 考核结果为不合格的配送企业，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</w:t>
      </w:r>
      <w:r>
        <w:rPr>
          <w:rFonts w:hint="eastAsia" w:ascii="仿宋" w:hAnsi="仿宋" w:eastAsia="仿宋" w:cs="仿宋"/>
          <w:sz w:val="32"/>
          <w:szCs w:val="32"/>
        </w:rPr>
        <w:t>市医疗保障局取消其在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3个月</w:t>
      </w:r>
      <w:r>
        <w:rPr>
          <w:rFonts w:hint="eastAsia" w:ascii="仿宋" w:hAnsi="仿宋" w:eastAsia="仿宋" w:cs="仿宋"/>
          <w:sz w:val="32"/>
          <w:szCs w:val="32"/>
        </w:rPr>
        <w:t>配送资格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3个月后方可重新递交报名资料；连续2年考核不合格，</w:t>
      </w:r>
      <w:r>
        <w:rPr>
          <w:rFonts w:hint="eastAsia" w:ascii="仿宋" w:hAnsi="仿宋" w:eastAsia="仿宋" w:cs="仿宋"/>
          <w:sz w:val="32"/>
          <w:szCs w:val="32"/>
        </w:rPr>
        <w:t>两年内不得参加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</w:t>
      </w:r>
      <w:r>
        <w:rPr>
          <w:rFonts w:hint="eastAsia" w:ascii="仿宋" w:hAnsi="仿宋" w:eastAsia="仿宋" w:cs="仿宋"/>
          <w:sz w:val="32"/>
          <w:szCs w:val="32"/>
        </w:rPr>
        <w:t>市配送企业增补。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企业对公布的考核结果有异议的，可在公布考核结果后的5个工作日内，向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</w:t>
      </w:r>
      <w:r>
        <w:rPr>
          <w:rFonts w:hint="eastAsia" w:ascii="仿宋" w:hAnsi="仿宋" w:eastAsia="仿宋" w:cs="仿宋"/>
          <w:sz w:val="32"/>
          <w:szCs w:val="32"/>
        </w:rPr>
        <w:t>市医疗保障局提交书面材料申请复核。经复核确有错误的，予以更正。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市医疗保障局通过采集配送信息、受理投诉举报、现场检查等方式对配送企业进行日常监督管理。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在日常监督管理中，发现配送企业存在配送不及时不到位、不及时上传两票、对滞销和临近有效期的药品不给予同品等价调换或退货等行为的,查实一次扣除5分，并计入当期考核总分中。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</w:t>
      </w:r>
      <w:r>
        <w:rPr>
          <w:rFonts w:hint="eastAsia" w:ascii="仿宋" w:hAnsi="仿宋" w:eastAsia="仿宋" w:cs="仿宋"/>
          <w:sz w:val="32"/>
          <w:szCs w:val="32"/>
        </w:rPr>
        <w:t>市医疗保障局视情节还可采取提醒、约谈、通报等方式处理。存在以下情形的，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直接</w:t>
      </w:r>
      <w:r>
        <w:rPr>
          <w:rFonts w:hint="eastAsia" w:ascii="仿宋" w:hAnsi="仿宋" w:eastAsia="仿宋" w:cs="仿宋"/>
          <w:sz w:val="32"/>
          <w:szCs w:val="32"/>
        </w:rPr>
        <w:t>取消其配送资格，情节严重的移交相关部门处理，情形包括：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连续一年没有订单或有采购订单但没有响应和配送的；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配送假冒、劣质药品的或因所供药品质量不符合有关规定而造成不良后果的；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在药品配送中存在商业贿赂行为的；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4、被投诉举报的配送企业，违规行为一经核实，视为考核不合格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在参加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</w:t>
      </w:r>
      <w:r>
        <w:rPr>
          <w:rFonts w:hint="eastAsia" w:ascii="仿宋" w:hAnsi="仿宋" w:eastAsia="仿宋" w:cs="仿宋"/>
          <w:sz w:val="32"/>
          <w:szCs w:val="32"/>
        </w:rPr>
        <w:t>市药品增补配送企业时提供虚假材料的，或以其他方式弄虚作假、骗取配送资格的；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未按规定执行药品购销“两票制”的（直接配送的生产企业除外）；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不执行药品配送县乡村一体化捆绑配送政策的；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有其他严重违法违规行为的。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jc w:val="center"/>
        <w:textAlignment w:val="auto"/>
        <w:rPr>
          <w:rFonts w:ascii="黑体" w:hAnsi="黑体" w:eastAsia="黑体" w:cs="Arial"/>
          <w:szCs w:val="21"/>
        </w:rPr>
      </w:pPr>
      <w:r>
        <w:rPr>
          <w:rFonts w:ascii="仿宋" w:hAnsi="仿宋" w:eastAsia="仿宋" w:cs="Arial"/>
          <w:szCs w:val="21"/>
        </w:rPr>
        <w:br w:type="textWrapping"/>
      </w:r>
      <w:r>
        <w:rPr>
          <w:rFonts w:ascii="黑体" w:hAnsi="黑体" w:eastAsia="黑体" w:cs="Arial"/>
          <w:sz w:val="32"/>
          <w:szCs w:val="32"/>
        </w:rPr>
        <w:t>第四章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ascii="黑体" w:hAnsi="黑体" w:eastAsia="黑体" w:cs="Arial"/>
          <w:sz w:val="32"/>
          <w:szCs w:val="32"/>
        </w:rPr>
        <w:t xml:space="preserve"> 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Cs w:val="21"/>
        </w:rPr>
        <w:br w:type="textWrapping"/>
      </w:r>
      <w:r>
        <w:rPr>
          <w:rFonts w:ascii="仿宋" w:hAnsi="仿宋" w:eastAsia="仿宋" w:cs="Arial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　第十六条</w:t>
      </w:r>
      <w:r>
        <w:rPr>
          <w:rFonts w:ascii="仿宋" w:hAnsi="仿宋" w:eastAsia="仿宋" w:cs="Arial"/>
          <w:sz w:val="32"/>
          <w:szCs w:val="32"/>
        </w:rPr>
        <w:t xml:space="preserve"> 本办法由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巴彦淖尔</w:t>
      </w:r>
      <w:r>
        <w:rPr>
          <w:rFonts w:hint="eastAsia" w:ascii="仿宋" w:hAnsi="仿宋" w:eastAsia="仿宋" w:cs="Arial"/>
          <w:sz w:val="32"/>
          <w:szCs w:val="32"/>
        </w:rPr>
        <w:t>市</w:t>
      </w:r>
      <w:r>
        <w:rPr>
          <w:rFonts w:ascii="仿宋" w:hAnsi="仿宋" w:eastAsia="仿宋" w:cs="Arial"/>
          <w:sz w:val="32"/>
          <w:szCs w:val="32"/>
        </w:rPr>
        <w:t>医疗保障局负责解释。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第十七条 </w:t>
      </w:r>
      <w:r>
        <w:rPr>
          <w:rFonts w:ascii="仿宋" w:hAnsi="仿宋" w:eastAsia="仿宋" w:cs="Arial"/>
          <w:sz w:val="32"/>
          <w:szCs w:val="32"/>
        </w:rPr>
        <w:t>本办法自发布之日起施行</w:t>
      </w:r>
      <w:r>
        <w:rPr>
          <w:rFonts w:hint="eastAsia" w:ascii="仿宋" w:hAnsi="仿宋" w:eastAsia="仿宋" w:cs="Arial"/>
          <w:sz w:val="32"/>
          <w:szCs w:val="32"/>
        </w:rPr>
        <w:t>，</w:t>
      </w:r>
      <w:r>
        <w:rPr>
          <w:rFonts w:ascii="仿宋" w:hAnsi="仿宋" w:eastAsia="仿宋" w:cs="Arial"/>
          <w:sz w:val="32"/>
          <w:szCs w:val="32"/>
        </w:rPr>
        <w:t>投诉电话</w:t>
      </w:r>
      <w:r>
        <w:rPr>
          <w:rFonts w:hint="eastAsia" w:ascii="仿宋" w:hAnsi="仿宋" w:eastAsia="仿宋" w:cs="Arial"/>
          <w:sz w:val="32"/>
          <w:szCs w:val="32"/>
        </w:rPr>
        <w:t>047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Arial"/>
          <w:sz w:val="32"/>
          <w:szCs w:val="32"/>
        </w:rPr>
        <w:t>—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8929522</w:t>
      </w:r>
      <w:r>
        <w:rPr>
          <w:rFonts w:ascii="仿宋" w:hAnsi="仿宋" w:eastAsia="仿宋" w:cs="Arial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ascii="仿宋" w:hAnsi="仿宋" w:eastAsia="仿宋" w:cs="Arial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/>
        <w:textAlignment w:val="auto"/>
        <w:rPr>
          <w:rFonts w:ascii="仿宋" w:hAnsi="仿宋" w:eastAsia="仿宋" w:cs="Arial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footerReference r:id="rId3" w:type="default"/>
      <w:pgSz w:w="11906" w:h="16838"/>
      <w:pgMar w:top="1701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2NzkzODg3MTgwZDQ4YjAwMTUwMTM4ZGFiOTI5YzQifQ=="/>
  </w:docVars>
  <w:rsids>
    <w:rsidRoot w:val="008059E1"/>
    <w:rsid w:val="00052B9B"/>
    <w:rsid w:val="00122F41"/>
    <w:rsid w:val="001479AC"/>
    <w:rsid w:val="00243365"/>
    <w:rsid w:val="002E5E3C"/>
    <w:rsid w:val="004E1782"/>
    <w:rsid w:val="005C0F75"/>
    <w:rsid w:val="00801F31"/>
    <w:rsid w:val="008059E1"/>
    <w:rsid w:val="00991B31"/>
    <w:rsid w:val="00B70527"/>
    <w:rsid w:val="00C47C6D"/>
    <w:rsid w:val="00C810B9"/>
    <w:rsid w:val="00DC61A8"/>
    <w:rsid w:val="00E72F9B"/>
    <w:rsid w:val="00E85E16"/>
    <w:rsid w:val="00EC3D55"/>
    <w:rsid w:val="00F64D53"/>
    <w:rsid w:val="00FB5D72"/>
    <w:rsid w:val="0B714FF3"/>
    <w:rsid w:val="3FED0391"/>
    <w:rsid w:val="4A3329BF"/>
    <w:rsid w:val="4B482AEE"/>
    <w:rsid w:val="5D623D51"/>
    <w:rsid w:val="62732144"/>
    <w:rsid w:val="AEFBD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8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fontsize18"/>
    <w:basedOn w:val="6"/>
    <w:qFormat/>
    <w:uiPriority w:val="0"/>
  </w:style>
  <w:style w:type="character" w:customStyle="1" w:styleId="10">
    <w:name w:val="fontsize16"/>
    <w:basedOn w:val="6"/>
    <w:qFormat/>
    <w:uiPriority w:val="0"/>
  </w:style>
  <w:style w:type="character" w:customStyle="1" w:styleId="11">
    <w:name w:val="fontsize1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1867</Words>
  <Characters>1912</Characters>
  <Lines>23</Lines>
  <Paragraphs>6</Paragraphs>
  <TotalTime>1081</TotalTime>
  <ScaleCrop>false</ScaleCrop>
  <LinksUpToDate>false</LinksUpToDate>
  <CharactersWithSpaces>1966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2020-12-03T17:02:00Z</dcterms:created>
  <dc:creator>Administrator</dc:creator>
  <cp:lastModifiedBy>user</cp:lastModifiedBy>
  <cp:lastPrinted>2024-07-17T09:39:00Z</cp:lastPrinted>
  <dcterms:modified xsi:type="dcterms:W3CDTF">2024-07-17T10:21:04Z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5F5FB8251F594E729FE5AE392F969851_12</vt:lpwstr>
  </property>
</Properties>
</file>