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"/>
        <w:textAlignment w:val="baseline"/>
        <w:rPr>
          <w:rFonts w:ascii="黑体" w:hAnsi="黑体" w:eastAsia="黑体" w:cs="黑体"/>
          <w:b w:val="0"/>
          <w:bCs w:val="0"/>
          <w:color w:val="auto"/>
          <w:spacing w:val="26"/>
          <w:sz w:val="31"/>
          <w:szCs w:val="3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"/>
        <w:textAlignment w:val="baseline"/>
        <w:rPr>
          <w:rFonts w:ascii="黑体" w:hAnsi="黑体" w:eastAsia="黑体" w:cs="黑体"/>
          <w:b w:val="0"/>
          <w:bCs w:val="0"/>
          <w:color w:val="auto"/>
          <w:sz w:val="31"/>
          <w:szCs w:val="31"/>
          <w:highlight w:val="none"/>
          <w:u w:val="none"/>
        </w:rPr>
      </w:pPr>
      <w:r>
        <w:rPr>
          <w:rFonts w:ascii="黑体" w:hAnsi="黑体" w:eastAsia="黑体" w:cs="黑体"/>
          <w:b w:val="0"/>
          <w:bCs w:val="0"/>
          <w:color w:val="auto"/>
          <w:spacing w:val="26"/>
          <w:sz w:val="31"/>
          <w:szCs w:val="31"/>
          <w:highlight w:val="none"/>
          <w:u w:val="none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765"/>
        <w:textAlignment w:val="baseline"/>
        <w:rPr>
          <w:rFonts w:ascii="宋体" w:hAnsi="宋体" w:eastAsia="宋体" w:cs="宋体"/>
          <w:b w:val="0"/>
          <w:bCs w:val="0"/>
          <w:color w:val="auto"/>
          <w:sz w:val="36"/>
          <w:szCs w:val="36"/>
          <w:highlight w:val="none"/>
          <w:u w:val="none"/>
        </w:rPr>
      </w:pPr>
      <w:r>
        <w:rPr>
          <w:rFonts w:ascii="宋体" w:hAnsi="宋体" w:eastAsia="宋体" w:cs="宋体"/>
          <w:b w:val="0"/>
          <w:bCs w:val="0"/>
          <w:color w:val="auto"/>
          <w:spacing w:val="-10"/>
          <w:sz w:val="36"/>
          <w:szCs w:val="36"/>
          <w:highlight w:val="none"/>
          <w:u w:val="none"/>
        </w:rPr>
        <w:t>职称评审材料目录单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1.专业技术职务任职资格评审表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使用A4纸，一式2份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2.专业技术资格送审表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使用A3纸，一式15份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3.继续教育审验卡原件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4.现专业技术资格证书、聘书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5.近三年的年度考核表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6.公示书面报告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由申报人员所在单位提供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7.任现职以来的具有代表性的本专业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学科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论文、论著、译著、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学术研究报告等理论研究成果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复印件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8.任现职以来的专业技术成果及其获奖情况、专业技术项目完成情况、高新技术成果转化情况以及新产品开发、推广等方面的资料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复印件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9.任现职以来的专业技术工作业绩总结报告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10.有关职业资格证书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11.其他有关材料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12.按照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职称评审绿色通道、助力乡村振兴一线基层专业技术人才职称倾斜政策、非公有制领域专业技术人才职称倾斜政策、高技能人才与专业技术人才职业发展贯通、职称制度与用人制度衔接、职称制度与职业资格制度衔接等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相关职称政策报送的人员，所在单位需提供人才身份或经历证明材料并加盖单位公章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13.学历证书、学历认证复印件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建议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" w:eastAsia="仿宋_GB2312" w:cs="Times New Roman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材料要求：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24" w:firstLine="640" w:firstLineChars="200"/>
        <w:jc w:val="both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1.申报人员应访问内蒙古人才信息库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www.nmgrck.cn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下载填写统一格式的《专业技术资格评审表》和《专业技术资格送审表》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24" w:firstLine="640" w:firstLineChars="200"/>
        <w:jc w:val="both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2.申报人员应按照《专业技术资格送评材料目录单》认真准备相关材料，其中附件材料要按照要求一律用A4纸装订成册。申报人员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建议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提交学历证书、学历认证、期刊查询和论文检索。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24" w:firstLine="640" w:firstLineChars="200"/>
        <w:jc w:val="both"/>
        <w:textAlignment w:val="baseline"/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en-US" w:bidi="ar-SA"/>
        </w:rPr>
        <w:t>3.申报人员填写的表格和提供的材料附件必须真实有效，内容一致。在表格填报的业绩成果、论文论著需有附件材料佐证</w:t>
      </w:r>
      <w:r>
        <w:rPr>
          <w:rFonts w:hint="eastAsia" w:ascii="仿宋_GB2312" w:hAnsi="仿宋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eastAsia="宋体"/>
          <w:b w:val="0"/>
          <w:bCs w:val="0"/>
          <w:color w:val="auto"/>
          <w:highlight w:val="none"/>
          <w:u w:val="none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highlight w:val="none"/>
          <w:u w:val="none"/>
          <w:lang w:val="en-US" w:eastAsia="zh-CN"/>
        </w:rPr>
        <w:t xml:space="preserve">     </w:t>
      </w:r>
    </w:p>
    <w:sectPr>
      <w:headerReference r:id="rId5" w:type="default"/>
      <w:footerReference r:id="rId6" w:type="default"/>
      <w:pgSz w:w="11900" w:h="16830"/>
      <w:pgMar w:top="400" w:right="1160" w:bottom="400" w:left="14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cwZjU5ZTI3ZDIzNTU3ZWM2ZmZiMmM3OTI2ODI2OTIifQ=="/>
  </w:docVars>
  <w:rsids>
    <w:rsidRoot w:val="00000000"/>
    <w:rsid w:val="22710ABC"/>
    <w:rsid w:val="3EF73F8F"/>
    <w:rsid w:val="4DFF63D2"/>
    <w:rsid w:val="5EEF9B27"/>
    <w:rsid w:val="6CE79391"/>
    <w:rsid w:val="6EFD45CA"/>
    <w:rsid w:val="6FFBBDEF"/>
    <w:rsid w:val="76598CB0"/>
    <w:rsid w:val="76FB88AD"/>
    <w:rsid w:val="77BF1C02"/>
    <w:rsid w:val="77E7307F"/>
    <w:rsid w:val="7DF75B4C"/>
    <w:rsid w:val="A3AEC8C0"/>
    <w:rsid w:val="B9331049"/>
    <w:rsid w:val="BBC81D83"/>
    <w:rsid w:val="BD7FD292"/>
    <w:rsid w:val="CFAF122B"/>
    <w:rsid w:val="D5FE6B13"/>
    <w:rsid w:val="D7D796B9"/>
    <w:rsid w:val="DA7FC4BD"/>
    <w:rsid w:val="DFBEE7A1"/>
    <w:rsid w:val="EBFECB1B"/>
    <w:rsid w:val="EF6B9750"/>
    <w:rsid w:val="F6FF10A4"/>
    <w:rsid w:val="F75E402A"/>
    <w:rsid w:val="F9BE932A"/>
    <w:rsid w:val="FBFB0EE6"/>
    <w:rsid w:val="FF9FF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2024-06-04T08:11:00Z</dcterms:created>
  <dc:creator>nmgslt</dc:creator>
  <cp:lastModifiedBy>wyd</cp:lastModifiedBy>
  <cp:lastPrinted>2024-06-01T16:32:00Z</cp:lastPrinted>
  <dcterms:modified xsi:type="dcterms:W3CDTF">2024-05-31T07:45:04Z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2024-05-30T08:11:42Z</vt:filetime>
  </property>
  <property fmtid="{D5CDD505-2E9C-101B-9397-08002B2CF9AE}" pid="4" name="UsrData">
    <vt:lpwstr>6657c439c1bbfc001ff4ada0wl</vt:lpwstr>
  </property>
  <property fmtid="{D5CDD505-2E9C-101B-9397-08002B2CF9AE}" pid="5" name="KSOProductBuildVer">
    <vt:lpwstr>2052-12.1.0.16729</vt:lpwstr>
  </property>
  <property fmtid="{D5CDD505-2E9C-101B-9397-08002B2CF9AE}" pid="6" name="ICV">
    <vt:lpwstr>89262FC10CC51152FCC457664B7D1A2E</vt:lpwstr>
  </property>
</Properties>
</file>