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68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宋体" w:eastAsia="黑体" w:cs="黑体"/>
                <w:sz w:val="31"/>
                <w:szCs w:val="31"/>
                <w:bdr w:val="none" w:color="auto" w:sz="0" w:space="0"/>
              </w:rPr>
              <w:t>附件2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43"/>
                <w:szCs w:val="43"/>
              </w:rPr>
            </w:pPr>
            <w:r>
              <w:rPr>
                <w:rFonts w:hint="eastAsia" w:ascii="黑体" w:hAnsi="宋体" w:eastAsia="黑体" w:cs="黑体"/>
                <w:sz w:val="43"/>
                <w:szCs w:val="43"/>
                <w:bdr w:val="none" w:color="auto" w:sz="0" w:space="0"/>
              </w:rPr>
              <w:t>质量融资增信要素清单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6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要素内容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中国质量奖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中国质量奖提名奖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自治区主席质量奖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盟市政府质量奖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旗县（市、区）政府质量奖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首席质量官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国家标准创新贡献奖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国际、全国标准化技术组织秘书处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企业标准“领跑者”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国际标准制/国家标准/行业标准主要起草单位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国家级标准化试点示范项目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自治区对标达标示范企业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自治区级标准化技术组织秘书处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“蒙”字标认证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自治区专利奖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小微企业质量管理体系认证提升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自治区级标准化试点示范项目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自治区高质量标准体系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19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检验检测机构能力验证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20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质量强企强链工作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0CA8"/>
    <w:rsid w:val="31B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2025-03-14T07:54:00Z</dcterms:created>
  <dc:creator>gcp</dc:creator>
  <cp:lastModifiedBy>gcp</cp:lastModifiedBy>
  <dcterms:modified xsi:type="dcterms:W3CDTF">2025-03-14T07:54:20Z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711048D3E9744EEEB97D2B2A1DC7248F</vt:lpwstr>
  </property>
</Properties>
</file>